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4F" w:rsidRPr="008E384F" w:rsidRDefault="008E384F" w:rsidP="008E38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E384F" w:rsidRDefault="008E384F" w:rsidP="008E38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384F">
        <w:rPr>
          <w:rFonts w:ascii="Times New Roman" w:hAnsi="Times New Roman" w:cs="Times New Roman"/>
          <w:b/>
          <w:sz w:val="24"/>
          <w:szCs w:val="24"/>
        </w:rPr>
        <w:t xml:space="preserve">ANEXO 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E384F">
        <w:rPr>
          <w:rFonts w:ascii="Times New Roman" w:hAnsi="Times New Roman" w:cs="Times New Roman"/>
          <w:b/>
          <w:sz w:val="24"/>
          <w:szCs w:val="24"/>
        </w:rPr>
        <w:t xml:space="preserve"> CRONOGRAMA</w:t>
      </w:r>
    </w:p>
    <w:p w:rsidR="008E384F" w:rsidRPr="008E384F" w:rsidRDefault="008E384F" w:rsidP="008E38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8E384F" w:rsidRPr="008E384F" w:rsidTr="008E384F">
        <w:tc>
          <w:tcPr>
            <w:tcW w:w="4322" w:type="dxa"/>
          </w:tcPr>
          <w:p w:rsidR="008E384F" w:rsidRPr="008E384F" w:rsidRDefault="005E175B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de Setembro a 14</w:t>
            </w:r>
            <w:r w:rsidR="008E384F" w:rsidRPr="008E384F">
              <w:rPr>
                <w:rFonts w:ascii="Times New Roman" w:hAnsi="Times New Roman" w:cs="Times New Roman"/>
                <w:sz w:val="24"/>
                <w:szCs w:val="24"/>
              </w:rPr>
              <w:t xml:space="preserve"> de outubro/2021</w:t>
            </w:r>
          </w:p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84F">
              <w:rPr>
                <w:rFonts w:ascii="Times New Roman" w:hAnsi="Times New Roman" w:cs="Times New Roman"/>
                <w:sz w:val="24"/>
                <w:szCs w:val="24"/>
              </w:rPr>
              <w:t>Inscrições para receber subsídio (Inciso II)</w:t>
            </w:r>
          </w:p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84F" w:rsidRPr="008E384F" w:rsidTr="008E384F">
        <w:tc>
          <w:tcPr>
            <w:tcW w:w="4322" w:type="dxa"/>
          </w:tcPr>
          <w:p w:rsidR="008E384F" w:rsidRPr="008E384F" w:rsidRDefault="005E175B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de setembro </w:t>
            </w:r>
          </w:p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84F">
              <w:rPr>
                <w:rFonts w:ascii="Times New Roman" w:hAnsi="Times New Roman" w:cs="Times New Roman"/>
                <w:sz w:val="24"/>
                <w:szCs w:val="24"/>
              </w:rPr>
              <w:t>Análise Documental pelo Comitê Técnico Gestor da Lei Aldir Blanc</w:t>
            </w:r>
          </w:p>
        </w:tc>
      </w:tr>
      <w:tr w:rsidR="008E384F" w:rsidRPr="008E384F" w:rsidTr="008E384F">
        <w:trPr>
          <w:trHeight w:val="962"/>
        </w:trPr>
        <w:tc>
          <w:tcPr>
            <w:tcW w:w="4322" w:type="dxa"/>
          </w:tcPr>
          <w:p w:rsidR="008E384F" w:rsidRPr="008E384F" w:rsidRDefault="005E175B" w:rsidP="005E175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384F" w:rsidRPr="008E384F">
              <w:rPr>
                <w:rFonts w:ascii="Times New Roman" w:hAnsi="Times New Roman" w:cs="Times New Roman"/>
                <w:sz w:val="24"/>
                <w:szCs w:val="24"/>
              </w:rPr>
              <w:t xml:space="preserve"> de outubro</w:t>
            </w:r>
          </w:p>
        </w:tc>
        <w:tc>
          <w:tcPr>
            <w:tcW w:w="4322" w:type="dxa"/>
          </w:tcPr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84F">
              <w:rPr>
                <w:rFonts w:ascii="Times New Roman" w:hAnsi="Times New Roman" w:cs="Times New Roman"/>
                <w:sz w:val="24"/>
                <w:szCs w:val="24"/>
              </w:rPr>
              <w:t xml:space="preserve">Avaliação e Validação </w:t>
            </w:r>
            <w:r w:rsidRPr="005513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Comitê Técnico Gestor da Lei Aldir Blanc</w:t>
            </w:r>
          </w:p>
        </w:tc>
      </w:tr>
      <w:tr w:rsidR="008E384F" w:rsidRPr="008E384F" w:rsidTr="008E384F">
        <w:tc>
          <w:tcPr>
            <w:tcW w:w="4322" w:type="dxa"/>
          </w:tcPr>
          <w:p w:rsidR="008E384F" w:rsidRPr="008E384F" w:rsidRDefault="005E175B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8E384F" w:rsidRPr="008E384F">
              <w:rPr>
                <w:rFonts w:ascii="Times New Roman" w:hAnsi="Times New Roman" w:cs="Times New Roman"/>
                <w:sz w:val="24"/>
                <w:szCs w:val="24"/>
              </w:rPr>
              <w:t>de outubro</w:t>
            </w:r>
          </w:p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84F">
              <w:rPr>
                <w:rFonts w:ascii="Times New Roman" w:hAnsi="Times New Roman" w:cs="Times New Roman"/>
                <w:sz w:val="24"/>
                <w:szCs w:val="24"/>
              </w:rPr>
              <w:t>Publicação preliminar dos espaços aptos a receber subsídio</w:t>
            </w:r>
          </w:p>
        </w:tc>
      </w:tr>
      <w:tr w:rsidR="008E384F" w:rsidRPr="008E384F" w:rsidTr="008E384F">
        <w:tc>
          <w:tcPr>
            <w:tcW w:w="4322" w:type="dxa"/>
          </w:tcPr>
          <w:p w:rsidR="008E384F" w:rsidRPr="008E384F" w:rsidRDefault="005E175B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384F" w:rsidRPr="008E384F">
              <w:rPr>
                <w:rFonts w:ascii="Times New Roman" w:hAnsi="Times New Roman" w:cs="Times New Roman"/>
                <w:sz w:val="24"/>
                <w:szCs w:val="24"/>
              </w:rPr>
              <w:t xml:space="preserve"> de outubro </w:t>
            </w:r>
          </w:p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84F">
              <w:rPr>
                <w:rFonts w:ascii="Times New Roman" w:hAnsi="Times New Roman" w:cs="Times New Roman"/>
                <w:sz w:val="24"/>
                <w:szCs w:val="24"/>
              </w:rPr>
              <w:t>Prazo para</w:t>
            </w:r>
            <w:r w:rsidR="005E175B">
              <w:rPr>
                <w:rFonts w:ascii="Times New Roman" w:hAnsi="Times New Roman" w:cs="Times New Roman"/>
                <w:sz w:val="24"/>
                <w:szCs w:val="24"/>
              </w:rPr>
              <w:t xml:space="preserve"> pedido</w:t>
            </w:r>
            <w:r w:rsidRPr="008E384F">
              <w:rPr>
                <w:rFonts w:ascii="Times New Roman" w:hAnsi="Times New Roman" w:cs="Times New Roman"/>
                <w:sz w:val="24"/>
                <w:szCs w:val="24"/>
              </w:rPr>
              <w:t xml:space="preserve"> recursos </w:t>
            </w:r>
          </w:p>
        </w:tc>
      </w:tr>
      <w:tr w:rsidR="008E384F" w:rsidRPr="008E384F" w:rsidTr="008E384F">
        <w:tc>
          <w:tcPr>
            <w:tcW w:w="4322" w:type="dxa"/>
          </w:tcPr>
          <w:p w:rsidR="008E384F" w:rsidRPr="008E384F" w:rsidRDefault="005E175B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E384F" w:rsidRPr="008E384F">
              <w:rPr>
                <w:rFonts w:ascii="Times New Roman" w:hAnsi="Times New Roman" w:cs="Times New Roman"/>
                <w:sz w:val="24"/>
                <w:szCs w:val="24"/>
              </w:rPr>
              <w:t xml:space="preserve"> de outubro de outubro</w:t>
            </w:r>
          </w:p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84F">
              <w:rPr>
                <w:rFonts w:ascii="Times New Roman" w:hAnsi="Times New Roman" w:cs="Times New Roman"/>
                <w:sz w:val="24"/>
                <w:szCs w:val="24"/>
              </w:rPr>
              <w:t xml:space="preserve">Prazo para análise dos recursos </w:t>
            </w:r>
          </w:p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84F" w:rsidRPr="008E384F" w:rsidTr="008E384F">
        <w:tc>
          <w:tcPr>
            <w:tcW w:w="4322" w:type="dxa"/>
          </w:tcPr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4F" w:rsidRPr="008E384F" w:rsidRDefault="005E175B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E384F" w:rsidRPr="008E384F">
              <w:rPr>
                <w:rFonts w:ascii="Times New Roman" w:hAnsi="Times New Roman" w:cs="Times New Roman"/>
                <w:sz w:val="24"/>
                <w:szCs w:val="24"/>
              </w:rPr>
              <w:t xml:space="preserve"> de outubro</w:t>
            </w:r>
          </w:p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84F">
              <w:rPr>
                <w:rFonts w:ascii="Times New Roman" w:hAnsi="Times New Roman" w:cs="Times New Roman"/>
                <w:sz w:val="24"/>
                <w:szCs w:val="24"/>
              </w:rPr>
              <w:t xml:space="preserve">Homologação dos espaços pelo </w:t>
            </w:r>
            <w:r w:rsidRPr="005513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Comitê Técnico</w:t>
            </w:r>
            <w:proofErr w:type="gramEnd"/>
            <w:r w:rsidRPr="005513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Gestor da Lei Aldir Blanc</w:t>
            </w:r>
          </w:p>
        </w:tc>
      </w:tr>
      <w:tr w:rsidR="008E384F" w:rsidRPr="008E384F" w:rsidTr="008E384F">
        <w:tc>
          <w:tcPr>
            <w:tcW w:w="4322" w:type="dxa"/>
          </w:tcPr>
          <w:p w:rsidR="008E384F" w:rsidRPr="008E384F" w:rsidRDefault="008E384F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4F" w:rsidRPr="008E384F" w:rsidRDefault="005E175B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E384F" w:rsidRPr="008E384F">
              <w:rPr>
                <w:rFonts w:ascii="Times New Roman" w:hAnsi="Times New Roman" w:cs="Times New Roman"/>
                <w:sz w:val="24"/>
                <w:szCs w:val="24"/>
              </w:rPr>
              <w:t xml:space="preserve"> de outubro</w:t>
            </w:r>
          </w:p>
        </w:tc>
        <w:tc>
          <w:tcPr>
            <w:tcW w:w="4322" w:type="dxa"/>
          </w:tcPr>
          <w:p w:rsidR="00EC563D" w:rsidRDefault="00EC563D" w:rsidP="008E384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84F" w:rsidRPr="008E384F" w:rsidRDefault="008E384F" w:rsidP="005513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84F">
              <w:rPr>
                <w:rFonts w:ascii="Times New Roman" w:hAnsi="Times New Roman" w:cs="Times New Roman"/>
                <w:sz w:val="24"/>
                <w:szCs w:val="24"/>
              </w:rPr>
              <w:t>Pagamento do sub</w:t>
            </w:r>
            <w:r w:rsidR="005513F5">
              <w:rPr>
                <w:rFonts w:ascii="Times New Roman" w:hAnsi="Times New Roman" w:cs="Times New Roman"/>
                <w:sz w:val="24"/>
                <w:szCs w:val="24"/>
              </w:rPr>
              <w:t xml:space="preserve">sídio (Inciso II) a partir de </w:t>
            </w:r>
            <w:proofErr w:type="gramStart"/>
            <w:r w:rsidR="005513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E384F">
              <w:rPr>
                <w:rFonts w:ascii="Times New Roman" w:hAnsi="Times New Roman" w:cs="Times New Roman"/>
                <w:sz w:val="24"/>
                <w:szCs w:val="24"/>
              </w:rPr>
              <w:t xml:space="preserve"> outubro</w:t>
            </w:r>
            <w:proofErr w:type="gramEnd"/>
          </w:p>
        </w:tc>
      </w:tr>
    </w:tbl>
    <w:p w:rsidR="008E384F" w:rsidRPr="008E384F" w:rsidRDefault="008E384F" w:rsidP="008E38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E384F" w:rsidRPr="008E384F" w:rsidRDefault="008E384F" w:rsidP="008E38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508B" w:rsidRPr="008E384F" w:rsidRDefault="00EC563D" w:rsidP="008E38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 pagamento do subsídio será realizado mediante a disponibilidade orçamentária e de acordo com a pontuação dos inscritos.</w:t>
      </w:r>
    </w:p>
    <w:sectPr w:rsidR="0006508B" w:rsidRPr="008E384F" w:rsidSect="00065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8E384F"/>
    <w:rsid w:val="0006508B"/>
    <w:rsid w:val="005513F5"/>
    <w:rsid w:val="005E175B"/>
    <w:rsid w:val="008D0590"/>
    <w:rsid w:val="008E384F"/>
    <w:rsid w:val="00B45EDF"/>
    <w:rsid w:val="00EC563D"/>
    <w:rsid w:val="00FE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3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2021-09-28T21:01:00Z</dcterms:created>
  <dcterms:modified xsi:type="dcterms:W3CDTF">2021-09-29T11:47:00Z</dcterms:modified>
</cp:coreProperties>
</file>